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F6" w:rsidRDefault="00FC1501">
      <w:pPr>
        <w:spacing w:after="158" w:line="259" w:lineRule="auto"/>
        <w:ind w:left="0" w:firstLine="0"/>
      </w:pPr>
      <w:r>
        <w:t xml:space="preserve"> </w:t>
      </w:r>
    </w:p>
    <w:p w:rsidR="009A23F6" w:rsidRDefault="00FC1501">
      <w:pPr>
        <w:spacing w:line="259" w:lineRule="auto"/>
        <w:ind w:left="0" w:firstLine="0"/>
      </w:pPr>
      <w:r>
        <w:rPr>
          <w:b/>
        </w:rPr>
        <w:t xml:space="preserve"> </w:t>
      </w:r>
    </w:p>
    <w:p w:rsidR="009A23F6" w:rsidRDefault="00FC1501">
      <w:pPr>
        <w:spacing w:after="159" w:line="259" w:lineRule="auto"/>
        <w:ind w:left="28"/>
        <w:jc w:val="center"/>
      </w:pPr>
      <w:r>
        <w:rPr>
          <w:b/>
        </w:rPr>
        <w:t xml:space="preserve">INKSTER PREPARATORY ACADEMY </w:t>
      </w:r>
    </w:p>
    <w:p w:rsidR="009A23F6" w:rsidRDefault="00FC1501">
      <w:pPr>
        <w:spacing w:after="159" w:line="259" w:lineRule="auto"/>
        <w:ind w:left="28" w:right="1"/>
        <w:jc w:val="center"/>
      </w:pPr>
      <w:r>
        <w:rPr>
          <w:b/>
        </w:rPr>
        <w:t xml:space="preserve">2016 – 2017 TRANSPARENCY REPORTING </w:t>
      </w:r>
    </w:p>
    <w:p w:rsidR="009A23F6" w:rsidRDefault="00FC1501">
      <w:pPr>
        <w:spacing w:after="158" w:line="259" w:lineRule="auto"/>
        <w:ind w:left="70" w:firstLine="0"/>
        <w:jc w:val="center"/>
      </w:pPr>
      <w:r>
        <w:rPr>
          <w:b/>
        </w:rPr>
        <w:t xml:space="preserve"> </w:t>
      </w:r>
    </w:p>
    <w:p w:rsidR="009A23F6" w:rsidRDefault="00FC1501">
      <w:pPr>
        <w:spacing w:after="160" w:line="259" w:lineRule="auto"/>
        <w:ind w:left="-5"/>
      </w:pPr>
      <w:r>
        <w:rPr>
          <w:u w:val="single" w:color="000000"/>
        </w:rPr>
        <w:t>Fiscal Year 2016 – 2017 Board Approved Budget</w:t>
      </w:r>
      <w:r>
        <w:t xml:space="preserve"> </w:t>
      </w:r>
    </w:p>
    <w:p w:rsidR="009A23F6" w:rsidRDefault="00FC1501">
      <w:pPr>
        <w:tabs>
          <w:tab w:val="center" w:pos="3307"/>
        </w:tabs>
        <w:spacing w:after="159" w:line="259" w:lineRule="auto"/>
        <w:ind w:left="0" w:firstLine="0"/>
      </w:pPr>
      <w:r>
        <w:t xml:space="preserve"> </w:t>
      </w:r>
      <w:r>
        <w:tab/>
      </w:r>
      <w:hyperlink r:id="rId4">
        <w:r>
          <w:rPr>
            <w:color w:val="0563C1"/>
            <w:u w:val="single" w:color="0563C1"/>
          </w:rPr>
          <w:t>*</w:t>
        </w:r>
      </w:hyperlink>
      <w:hyperlink r:id="rId5">
        <w:r>
          <w:rPr>
            <w:color w:val="0563C1"/>
            <w:u w:val="single" w:color="0563C1"/>
          </w:rPr>
          <w:t xml:space="preserve">Click on link for the 2016 </w:t>
        </w:r>
      </w:hyperlink>
      <w:hyperlink r:id="rId6">
        <w:r>
          <w:rPr>
            <w:color w:val="0563C1"/>
            <w:u w:val="single" w:color="0563C1"/>
          </w:rPr>
          <w:t>–</w:t>
        </w:r>
      </w:hyperlink>
      <w:hyperlink r:id="rId7">
        <w:r>
          <w:rPr>
            <w:color w:val="0563C1"/>
            <w:u w:val="single" w:color="0563C1"/>
          </w:rPr>
          <w:t xml:space="preserve"> </w:t>
        </w:r>
      </w:hyperlink>
      <w:hyperlink r:id="rId8">
        <w:r>
          <w:rPr>
            <w:color w:val="0563C1"/>
            <w:u w:val="single" w:color="0563C1"/>
          </w:rPr>
          <w:t>2017 Board Approved Budget</w:t>
        </w:r>
      </w:hyperlink>
      <w:hyperlink r:id="rId9">
        <w:r>
          <w:rPr>
            <w:color w:val="0563C1"/>
          </w:rPr>
          <w:t xml:space="preserve"> </w:t>
        </w:r>
      </w:hyperlink>
    </w:p>
    <w:p w:rsidR="009A23F6" w:rsidRDefault="00FC1501">
      <w:pPr>
        <w:ind w:left="-5"/>
      </w:pPr>
      <w:r>
        <w:rPr>
          <w:u w:val="single" w:color="000000"/>
        </w:rPr>
        <w:t xml:space="preserve">Personnel Expenditures </w:t>
      </w:r>
      <w:r>
        <w:t xml:space="preserve">– No Financial Information Database (FID) data to report at this time </w:t>
      </w:r>
    </w:p>
    <w:p w:rsidR="009A23F6" w:rsidRDefault="00FC1501">
      <w:pPr>
        <w:ind w:left="-5"/>
      </w:pPr>
      <w:r>
        <w:rPr>
          <w:u w:val="single" w:color="000000"/>
        </w:rPr>
        <w:t xml:space="preserve">Current Operations Expenditures </w:t>
      </w:r>
      <w:r>
        <w:t xml:space="preserve">– No FID data to report at this time </w:t>
      </w:r>
    </w:p>
    <w:p w:rsidR="009A23F6" w:rsidRDefault="00FC1501">
      <w:pPr>
        <w:spacing w:after="160" w:line="259" w:lineRule="auto"/>
        <w:ind w:left="-5"/>
      </w:pPr>
      <w:r>
        <w:rPr>
          <w:u w:val="single" w:color="000000"/>
        </w:rPr>
        <w:t xml:space="preserve">Educational Service Provider Transparency Report </w:t>
      </w:r>
      <w:r>
        <w:t xml:space="preserve">– No FID data to report at this time </w:t>
      </w:r>
    </w:p>
    <w:p w:rsidR="009A23F6" w:rsidRDefault="00FC1501">
      <w:pPr>
        <w:ind w:left="-5"/>
      </w:pPr>
      <w:r>
        <w:rPr>
          <w:u w:val="single" w:color="000000"/>
        </w:rPr>
        <w:t xml:space="preserve">Current Bargaining Agreement </w:t>
      </w:r>
      <w:r>
        <w:t xml:space="preserve">–There is no bargaining agreement for employees at Inkster Preparatory Academy for the 2016 – 2017 school year </w:t>
      </w:r>
    </w:p>
    <w:p w:rsidR="009A23F6" w:rsidRDefault="00FC1501">
      <w:pPr>
        <w:ind w:left="-5"/>
      </w:pPr>
      <w:r>
        <w:rPr>
          <w:u w:val="single" w:color="000000"/>
        </w:rPr>
        <w:t xml:space="preserve">Employee Sponsored Healthcare Plan </w:t>
      </w:r>
      <w:r>
        <w:t xml:space="preserve">– Staff Hired through a Third Party Vendor, Health Care Plan Provided by Vendor </w:t>
      </w:r>
    </w:p>
    <w:p w:rsidR="009A23F6" w:rsidRDefault="00FC1501">
      <w:pPr>
        <w:ind w:left="-5"/>
      </w:pPr>
      <w:r>
        <w:rPr>
          <w:u w:val="single" w:color="000000"/>
        </w:rPr>
        <w:t>Audited Financial Statements</w:t>
      </w:r>
      <w:r>
        <w:t xml:space="preserve"> – No Audited Financial Statements Available to Report at this Time </w:t>
      </w:r>
    </w:p>
    <w:p w:rsidR="009A23F6" w:rsidRDefault="00FC1501">
      <w:pPr>
        <w:ind w:left="-5"/>
      </w:pPr>
      <w:r>
        <w:rPr>
          <w:u w:val="single" w:color="000000"/>
        </w:rPr>
        <w:t xml:space="preserve">Medical Plan Bids </w:t>
      </w:r>
      <w:r>
        <w:t xml:space="preserve">– No Medical Plan Bids are requested for Inkster Preparatory Academy for the 2016 – 2017 school year </w:t>
      </w:r>
    </w:p>
    <w:p w:rsidR="009A23F6" w:rsidRDefault="00FC1501">
      <w:pPr>
        <w:spacing w:after="160" w:line="259" w:lineRule="auto"/>
        <w:ind w:left="-5"/>
      </w:pPr>
      <w:r>
        <w:rPr>
          <w:u w:val="single" w:color="000000"/>
        </w:rPr>
        <w:t>Board Procurement Policy</w:t>
      </w:r>
      <w:r>
        <w:t xml:space="preserve">   </w:t>
      </w:r>
    </w:p>
    <w:p w:rsidR="009A23F6" w:rsidRDefault="00231700">
      <w:pPr>
        <w:spacing w:after="159" w:line="259" w:lineRule="auto"/>
        <w:ind w:left="715"/>
      </w:pPr>
      <w:hyperlink r:id="rId10">
        <w:r w:rsidR="00FC1501">
          <w:t>*</w:t>
        </w:r>
      </w:hyperlink>
      <w:hyperlink r:id="rId11">
        <w:r w:rsidR="00FC1501">
          <w:rPr>
            <w:color w:val="0563C1"/>
            <w:u w:val="single" w:color="0563C1"/>
          </w:rPr>
          <w:t xml:space="preserve">Click on link for the 2016 </w:t>
        </w:r>
      </w:hyperlink>
      <w:hyperlink r:id="rId12">
        <w:r w:rsidR="00FC1501">
          <w:rPr>
            <w:color w:val="0563C1"/>
            <w:u w:val="single" w:color="0563C1"/>
          </w:rPr>
          <w:t>–</w:t>
        </w:r>
      </w:hyperlink>
      <w:hyperlink r:id="rId13">
        <w:r w:rsidR="00FC1501">
          <w:rPr>
            <w:color w:val="0563C1"/>
            <w:u w:val="single" w:color="0563C1"/>
          </w:rPr>
          <w:t xml:space="preserve"> </w:t>
        </w:r>
      </w:hyperlink>
      <w:hyperlink r:id="rId14">
        <w:r w:rsidR="00FC1501">
          <w:rPr>
            <w:color w:val="0563C1"/>
            <w:u w:val="single" w:color="0563C1"/>
          </w:rPr>
          <w:t>2017 Board Procurement Policy</w:t>
        </w:r>
      </w:hyperlink>
      <w:hyperlink r:id="rId15">
        <w:r w:rsidR="00FC1501">
          <w:rPr>
            <w:color w:val="0563C1"/>
            <w:u w:val="single" w:color="0563C1"/>
          </w:rPr>
          <w:t>.</w:t>
        </w:r>
      </w:hyperlink>
      <w:hyperlink r:id="rId16">
        <w:r w:rsidR="00FC1501">
          <w:t xml:space="preserve"> </w:t>
        </w:r>
      </w:hyperlink>
    </w:p>
    <w:p w:rsidR="009A23F6" w:rsidRDefault="00FC1501">
      <w:pPr>
        <w:spacing w:after="160" w:line="259" w:lineRule="auto"/>
        <w:ind w:left="-5"/>
      </w:pPr>
      <w:r>
        <w:rPr>
          <w:u w:val="single" w:color="000000"/>
        </w:rPr>
        <w:t xml:space="preserve">Expense Reimbursement Policy </w:t>
      </w:r>
      <w:r>
        <w:t xml:space="preserve">–  </w:t>
      </w:r>
    </w:p>
    <w:p w:rsidR="009A23F6" w:rsidRDefault="00231700">
      <w:pPr>
        <w:spacing w:after="159" w:line="259" w:lineRule="auto"/>
        <w:ind w:left="715"/>
      </w:pPr>
      <w:hyperlink r:id="rId17">
        <w:r w:rsidR="00FC1501">
          <w:t>*</w:t>
        </w:r>
      </w:hyperlink>
      <w:hyperlink r:id="rId18">
        <w:r w:rsidR="00FC1501">
          <w:rPr>
            <w:color w:val="0563C1"/>
            <w:u w:val="single" w:color="0563C1"/>
          </w:rPr>
          <w:t xml:space="preserve">Click on link for the 2016 </w:t>
        </w:r>
      </w:hyperlink>
      <w:hyperlink r:id="rId19">
        <w:r w:rsidR="00FC1501">
          <w:rPr>
            <w:color w:val="0563C1"/>
            <w:u w:val="single" w:color="0563C1"/>
          </w:rPr>
          <w:t>–</w:t>
        </w:r>
      </w:hyperlink>
      <w:hyperlink r:id="rId20">
        <w:r w:rsidR="00FC1501">
          <w:rPr>
            <w:color w:val="0563C1"/>
            <w:u w:val="single" w:color="0563C1"/>
          </w:rPr>
          <w:t xml:space="preserve"> </w:t>
        </w:r>
      </w:hyperlink>
      <w:hyperlink r:id="rId21">
        <w:r w:rsidR="00FC1501">
          <w:rPr>
            <w:color w:val="0563C1"/>
            <w:u w:val="single" w:color="0563C1"/>
          </w:rPr>
          <w:t>2017 Expense Reimbursement Policy</w:t>
        </w:r>
      </w:hyperlink>
      <w:hyperlink r:id="rId22">
        <w:r w:rsidR="00FC1501">
          <w:t xml:space="preserve"> </w:t>
        </w:r>
      </w:hyperlink>
    </w:p>
    <w:p w:rsidR="009A23F6" w:rsidRDefault="00FC1501">
      <w:pPr>
        <w:ind w:left="-5"/>
      </w:pPr>
      <w:r>
        <w:rPr>
          <w:u w:val="single" w:color="000000"/>
        </w:rPr>
        <w:t>Accounts Payable Check Register</w:t>
      </w:r>
      <w:r>
        <w:t xml:space="preserve"> – No Accounts Payable Check Register Available at this Time </w:t>
      </w:r>
    </w:p>
    <w:p w:rsidR="009A23F6" w:rsidRDefault="00FC1501">
      <w:pPr>
        <w:spacing w:after="1"/>
        <w:ind w:left="-5"/>
      </w:pPr>
      <w:r>
        <w:rPr>
          <w:u w:val="single" w:color="000000"/>
        </w:rPr>
        <w:t>Employee Compensation Information</w:t>
      </w:r>
      <w:r>
        <w:t xml:space="preserve"> – The top school administrator was paid $39,939.99 in Medicare wages for the </w:t>
      </w:r>
    </w:p>
    <w:p w:rsidR="009A23F6" w:rsidRDefault="00FC1501">
      <w:pPr>
        <w:spacing w:after="1"/>
        <w:ind w:left="-5"/>
      </w:pPr>
      <w:r>
        <w:t xml:space="preserve">2016 calendar year; benefits paid - $3,656.45 – employer taxes, $315.91 – worker’s compensation and life insurance, </w:t>
      </w:r>
    </w:p>
    <w:p w:rsidR="009A23F6" w:rsidRDefault="00FC1501">
      <w:pPr>
        <w:spacing w:after="1"/>
        <w:ind w:left="-5"/>
      </w:pPr>
      <w:r>
        <w:t xml:space="preserve">$4,554.23 – health, dental, and vision insurance, $1,624.56 – employer match for 401K.   All Staff Hired through a Third </w:t>
      </w:r>
    </w:p>
    <w:p w:rsidR="009A23F6" w:rsidRDefault="00FC1501">
      <w:pPr>
        <w:ind w:left="-5"/>
      </w:pPr>
      <w:r>
        <w:t xml:space="preserve">Party </w:t>
      </w:r>
    </w:p>
    <w:p w:rsidR="009A23F6" w:rsidRDefault="00FC1501">
      <w:pPr>
        <w:ind w:left="-5"/>
      </w:pPr>
      <w:r>
        <w:rPr>
          <w:u w:val="single" w:color="000000"/>
        </w:rPr>
        <w:t>District Paid Association Dues</w:t>
      </w:r>
      <w:r>
        <w:t xml:space="preserve"> – No District Paid Association Dues </w:t>
      </w:r>
      <w:proofErr w:type="gramStart"/>
      <w:r>
        <w:t>are</w:t>
      </w:r>
      <w:proofErr w:type="gramEnd"/>
      <w:r>
        <w:t xml:space="preserve"> Paid for Inkster Preparatory Academy </w:t>
      </w:r>
    </w:p>
    <w:p w:rsidR="009A23F6" w:rsidRDefault="00FC1501">
      <w:pPr>
        <w:ind w:left="-5"/>
      </w:pPr>
      <w:r>
        <w:rPr>
          <w:u w:val="single" w:color="000000"/>
        </w:rPr>
        <w:t>Approved Deficit Elimination Plan</w:t>
      </w:r>
      <w:r>
        <w:t xml:space="preserve"> – There is No District Elimination Plan </w:t>
      </w:r>
    </w:p>
    <w:p w:rsidR="009A23F6" w:rsidRDefault="00FC1501">
      <w:pPr>
        <w:ind w:left="-5"/>
      </w:pPr>
      <w:r>
        <w:rPr>
          <w:u w:val="single" w:color="000000"/>
        </w:rPr>
        <w:t>District Credit Card</w:t>
      </w:r>
      <w:r>
        <w:t xml:space="preserve"> – Inkster Preparatory Academy has No District Credit Card </w:t>
      </w:r>
    </w:p>
    <w:p w:rsidR="009A23F6" w:rsidRDefault="00FC1501">
      <w:pPr>
        <w:ind w:left="-5"/>
      </w:pPr>
      <w:r>
        <w:rPr>
          <w:u w:val="single" w:color="000000"/>
        </w:rPr>
        <w:t>District Paid Out of State Travel</w:t>
      </w:r>
      <w:r>
        <w:t xml:space="preserve"> – There is No District Paid Out of State Travel </w:t>
      </w:r>
    </w:p>
    <w:p w:rsidR="009A23F6" w:rsidRDefault="00FC1501">
      <w:pPr>
        <w:ind w:left="-5"/>
      </w:pPr>
      <w:r>
        <w:rPr>
          <w:u w:val="single" w:color="000000"/>
        </w:rPr>
        <w:t>District Administrator Evaluation</w:t>
      </w:r>
      <w:r>
        <w:t xml:space="preserve"> – MASA School Advance Evaluation Instrument  </w:t>
      </w:r>
    </w:p>
    <w:p w:rsidR="009A23F6" w:rsidRDefault="00231700">
      <w:pPr>
        <w:spacing w:after="159" w:line="259" w:lineRule="auto"/>
        <w:ind w:left="715"/>
      </w:pPr>
      <w:hyperlink r:id="rId23">
        <w:r w:rsidR="00FC1501">
          <w:t>*</w:t>
        </w:r>
      </w:hyperlink>
      <w:hyperlink r:id="rId24">
        <w:r w:rsidR="00FC1501">
          <w:rPr>
            <w:color w:val="0563C1"/>
            <w:u w:val="single" w:color="0563C1"/>
          </w:rPr>
          <w:t>Click on link for the administrator summative evaluation rubric</w:t>
        </w:r>
      </w:hyperlink>
      <w:hyperlink r:id="rId25">
        <w:r w:rsidR="00FC1501">
          <w:t xml:space="preserve"> </w:t>
        </w:r>
      </w:hyperlink>
    </w:p>
    <w:p w:rsidR="009A23F6" w:rsidRDefault="00FC1501">
      <w:pPr>
        <w:ind w:left="-5"/>
      </w:pPr>
      <w:r>
        <w:rPr>
          <w:u w:val="single" w:color="000000"/>
        </w:rPr>
        <w:t xml:space="preserve">District Teacher Evaluation </w:t>
      </w:r>
      <w:r>
        <w:t xml:space="preserve">– Center for Education Leadership – 5 Dimensions of Teaching and Learning  </w:t>
      </w:r>
    </w:p>
    <w:p w:rsidR="009A23F6" w:rsidRDefault="00231700" w:rsidP="00FC1501">
      <w:pPr>
        <w:spacing w:after="159" w:line="259" w:lineRule="auto"/>
        <w:ind w:left="715"/>
      </w:pPr>
      <w:hyperlink r:id="rId26">
        <w:r w:rsidR="00FC1501">
          <w:t>*</w:t>
        </w:r>
      </w:hyperlink>
      <w:hyperlink r:id="rId27">
        <w:r w:rsidR="00FC1501">
          <w:rPr>
            <w:color w:val="0563C1"/>
            <w:u w:val="single" w:color="0563C1"/>
          </w:rPr>
          <w:t>Click on the link for the teacher evaluation framework.</w:t>
        </w:r>
      </w:hyperlink>
      <w:hyperlink r:id="rId28">
        <w:r w:rsidR="00FC1501">
          <w:t xml:space="preserve"> </w:t>
        </w:r>
      </w:hyperlink>
    </w:p>
    <w:p w:rsidR="00185283" w:rsidRDefault="00185283" w:rsidP="00FC1501">
      <w:pPr>
        <w:spacing w:after="159" w:line="259" w:lineRule="auto"/>
        <w:ind w:left="715"/>
      </w:pPr>
    </w:p>
    <w:p w:rsidR="00185283" w:rsidRPr="00185283" w:rsidRDefault="00185283" w:rsidP="00185283">
      <w:pPr>
        <w:spacing w:after="159" w:line="259" w:lineRule="auto"/>
        <w:rPr>
          <w:u w:val="single"/>
        </w:rPr>
      </w:pPr>
      <w:r w:rsidRPr="00185283">
        <w:rPr>
          <w:u w:val="single"/>
        </w:rPr>
        <w:t>General Fund Resolution</w:t>
      </w:r>
    </w:p>
    <w:p w:rsidR="00185283" w:rsidRPr="00231700" w:rsidRDefault="00231700" w:rsidP="00231700">
      <w:pPr>
        <w:spacing w:after="159" w:line="259" w:lineRule="auto"/>
        <w:ind w:firstLine="710"/>
      </w:pPr>
      <w:hyperlink r:id="rId29" w:history="1">
        <w:r w:rsidRPr="00231700">
          <w:rPr>
            <w:rStyle w:val="Hyperlink"/>
          </w:rPr>
          <w:t>*Click on link for the Fund resolution</w:t>
        </w:r>
      </w:hyperlink>
    </w:p>
    <w:p w:rsidR="00185283" w:rsidRDefault="00185283" w:rsidP="00185283">
      <w:pPr>
        <w:spacing w:after="159" w:line="259" w:lineRule="auto"/>
        <w:rPr>
          <w:u w:val="single"/>
        </w:rPr>
      </w:pPr>
      <w:r w:rsidRPr="00185283">
        <w:rPr>
          <w:u w:val="single"/>
        </w:rPr>
        <w:t>Resolution – Inkster P</w:t>
      </w:r>
      <w:r w:rsidR="00231700">
        <w:rPr>
          <w:u w:val="single"/>
        </w:rPr>
        <w:t>rep</w:t>
      </w:r>
      <w:r w:rsidRPr="00185283">
        <w:rPr>
          <w:u w:val="single"/>
        </w:rPr>
        <w:t xml:space="preserve"> School Service Fund 6-28-17</w:t>
      </w:r>
    </w:p>
    <w:p w:rsidR="00231700" w:rsidRPr="00231700" w:rsidRDefault="00231700" w:rsidP="00231700">
      <w:pPr>
        <w:spacing w:after="159" w:line="259" w:lineRule="auto"/>
        <w:ind w:firstLine="710"/>
      </w:pPr>
      <w:hyperlink r:id="rId30" w:history="1">
        <w:r w:rsidRPr="00231700">
          <w:rPr>
            <w:rStyle w:val="Hyperlink"/>
          </w:rPr>
          <w:t>*Click on link for the Service Fund Resolution</w:t>
        </w:r>
      </w:hyperlink>
      <w:bookmarkStart w:id="0" w:name="_GoBack"/>
      <w:bookmarkEnd w:id="0"/>
    </w:p>
    <w:p w:rsidR="00231700" w:rsidRPr="00185283" w:rsidRDefault="00231700" w:rsidP="00185283">
      <w:pPr>
        <w:spacing w:after="159" w:line="259" w:lineRule="auto"/>
        <w:rPr>
          <w:u w:val="single"/>
        </w:rPr>
      </w:pPr>
    </w:p>
    <w:sectPr w:rsidR="00231700" w:rsidRPr="00185283">
      <w:pgSz w:w="12240" w:h="15840"/>
      <w:pgMar w:top="761" w:right="738" w:bottom="8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F6"/>
    <w:rsid w:val="00185283"/>
    <w:rsid w:val="00231700"/>
    <w:rsid w:val="009A23F6"/>
    <w:rsid w:val="00F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B3B8"/>
  <w15:docId w15:val="{26F152D3-0C2B-4780-BB57-ADC8924E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1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7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kster.accelschoolsnetwork.com/wp-content/uploads/sites/7/2017/04/Inkster-Prep-Amended-Budget-March-29-2017.pdf" TargetMode="External"/><Relationship Id="rId13" Type="http://schemas.openxmlformats.org/officeDocument/2006/relationships/hyperlink" Target="http://inksterprep.org/wp-content/uploads/sites/7/2017/03/Purchasing-Policy-March-2017.pdf" TargetMode="External"/><Relationship Id="rId18" Type="http://schemas.openxmlformats.org/officeDocument/2006/relationships/hyperlink" Target="http://inksterprep.org/wp-content/uploads/sites/7/2017/03/Reimbursement-Policy-March-2017.pdf" TargetMode="External"/><Relationship Id="rId26" Type="http://schemas.openxmlformats.org/officeDocument/2006/relationships/hyperlink" Target="http://inkster.accelschoolsnetwork.com/wp-content/uploads/sites/7/2017/04/Five-Dimensions-Evaluation-Instrument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ksterprep.org/wp-content/uploads/sites/7/2017/03/Reimbursement-Policy-March-2017.pdf" TargetMode="External"/><Relationship Id="rId7" Type="http://schemas.openxmlformats.org/officeDocument/2006/relationships/hyperlink" Target="http://inkster.accelschoolsnetwork.com/wp-content/uploads/sites/7/2017/04/Inkster-Prep-Amended-Budget-March-29-2017.pdf" TargetMode="External"/><Relationship Id="rId12" Type="http://schemas.openxmlformats.org/officeDocument/2006/relationships/hyperlink" Target="http://inksterprep.org/wp-content/uploads/sites/7/2017/03/Purchasing-Policy-March-2017.pdf" TargetMode="External"/><Relationship Id="rId17" Type="http://schemas.openxmlformats.org/officeDocument/2006/relationships/hyperlink" Target="http://inksterprep.org/wp-content/uploads/sites/7/2017/03/Reimbursement-Policy-March-2017.pdf" TargetMode="External"/><Relationship Id="rId25" Type="http://schemas.openxmlformats.org/officeDocument/2006/relationships/hyperlink" Target="http://inkster.accelschoolsnetwork.com/wp-content/uploads/sites/7/2017/04/SA-Principal-Summative-Rubric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ksterprep.org/wp-content/uploads/sites/7/2017/03/Purchasing-Policy-March-2017.pdf" TargetMode="External"/><Relationship Id="rId20" Type="http://schemas.openxmlformats.org/officeDocument/2006/relationships/hyperlink" Target="http://inksterprep.org/wp-content/uploads/sites/7/2017/03/Reimbursement-Policy-March-2017.pdf" TargetMode="External"/><Relationship Id="rId29" Type="http://schemas.openxmlformats.org/officeDocument/2006/relationships/hyperlink" Target="http://inkster.accelschoolsnetwork.com/wp-content/uploads/sites/7/2018/01/General-Fund-Reslution-FY-18-6-28-17-Signed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inkster.accelschoolsnetwork.com/wp-content/uploads/sites/7/2017/04/Inkster-Prep-Amended-Budget-March-29-2017.pdf" TargetMode="External"/><Relationship Id="rId11" Type="http://schemas.openxmlformats.org/officeDocument/2006/relationships/hyperlink" Target="http://inksterprep.org/wp-content/uploads/sites/7/2017/03/Purchasing-Policy-March-2017.pdf" TargetMode="External"/><Relationship Id="rId24" Type="http://schemas.openxmlformats.org/officeDocument/2006/relationships/hyperlink" Target="http://inkster.accelschoolsnetwork.com/wp-content/uploads/sites/7/2017/04/SA-Principal-Summative-Rubric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nkster.accelschoolsnetwork.com/wp-content/uploads/sites/7/2017/04/Inkster-Prep-Amended-Budget-March-29-2017.pdf" TargetMode="External"/><Relationship Id="rId15" Type="http://schemas.openxmlformats.org/officeDocument/2006/relationships/hyperlink" Target="http://inksterprep.org/wp-content/uploads/sites/7/2017/03/Purchasing-Policy-March-2017.pdf" TargetMode="External"/><Relationship Id="rId23" Type="http://schemas.openxmlformats.org/officeDocument/2006/relationships/hyperlink" Target="http://inkster.accelschoolsnetwork.com/wp-content/uploads/sites/7/2017/04/SA-Principal-Summative-Rubric.pdf" TargetMode="External"/><Relationship Id="rId28" Type="http://schemas.openxmlformats.org/officeDocument/2006/relationships/hyperlink" Target="http://inkster.accelschoolsnetwork.com/wp-content/uploads/sites/7/2017/04/Five-Dimensions-Evaluation-Instrument.pdf" TargetMode="External"/><Relationship Id="rId10" Type="http://schemas.openxmlformats.org/officeDocument/2006/relationships/hyperlink" Target="http://inksterprep.org/wp-content/uploads/sites/7/2017/03/Purchasing-Policy-March-2017.pdf" TargetMode="External"/><Relationship Id="rId19" Type="http://schemas.openxmlformats.org/officeDocument/2006/relationships/hyperlink" Target="http://inksterprep.org/wp-content/uploads/sites/7/2017/03/Reimbursement-Policy-March-2017.pd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inkster.accelschoolsnetwork.com/wp-content/uploads/sites/7/2017/04/Inkster-Prep-Amended-Budget-March-29-2017.pdf" TargetMode="External"/><Relationship Id="rId9" Type="http://schemas.openxmlformats.org/officeDocument/2006/relationships/hyperlink" Target="http://inkster.accelschoolsnetwork.com/wp-content/uploads/sites/7/2017/04/Inkster-Prep-Amended-Budget-March-29-2017.pdf" TargetMode="External"/><Relationship Id="rId14" Type="http://schemas.openxmlformats.org/officeDocument/2006/relationships/hyperlink" Target="http://inksterprep.org/wp-content/uploads/sites/7/2017/03/Purchasing-Policy-March-2017.pdf" TargetMode="External"/><Relationship Id="rId22" Type="http://schemas.openxmlformats.org/officeDocument/2006/relationships/hyperlink" Target="http://inksterprep.org/wp-content/uploads/sites/7/2017/03/Reimbursement-Policy-March-2017.pdf" TargetMode="External"/><Relationship Id="rId27" Type="http://schemas.openxmlformats.org/officeDocument/2006/relationships/hyperlink" Target="http://inkster.accelschoolsnetwork.com/wp-content/uploads/sites/7/2017/04/Five-Dimensions-Evaluation-Instrument.pdf" TargetMode="External"/><Relationship Id="rId30" Type="http://schemas.openxmlformats.org/officeDocument/2006/relationships/hyperlink" Target="http://inkster.accelschoolsnetwork.com/wp-content/uploads/sites/7/2018/01/Resolution-Inkster-Prep-School-Service-Fund-6-28-17-Sign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 Tignanelli</dc:creator>
  <cp:keywords/>
  <cp:lastModifiedBy>Kim Barcas</cp:lastModifiedBy>
  <cp:revision>3</cp:revision>
  <dcterms:created xsi:type="dcterms:W3CDTF">2017-10-02T20:43:00Z</dcterms:created>
  <dcterms:modified xsi:type="dcterms:W3CDTF">2018-01-05T17:05:00Z</dcterms:modified>
</cp:coreProperties>
</file>